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6C1C84" w:rsidP="008E5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</w:t>
      </w:r>
      <w:r w:rsidR="00C91D82">
        <w:rPr>
          <w:b/>
          <w:sz w:val="28"/>
          <w:szCs w:val="28"/>
        </w:rPr>
        <w:t xml:space="preserve">SP </w:t>
      </w:r>
      <w:r w:rsidR="00C85049">
        <w:rPr>
          <w:b/>
          <w:sz w:val="28"/>
          <w:szCs w:val="28"/>
        </w:rPr>
        <w:t>3360</w:t>
      </w:r>
    </w:p>
    <w:p w:rsidR="000B6793" w:rsidRDefault="00C85049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 Principles in Special Education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C85049" w:rsidRDefault="00C85049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This course is designed to provide an understanding of formal and informal assessment and evaluation procedures. In addition, it will present how to evaluate k-12 student competencies in order to make instructional decisions. A field-based experience is required.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C91D82" w:rsidRDefault="00C91D82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EDSP 2301, equivalent course, or approval of department head.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C85049" w:rsidRDefault="00C85049" w:rsidP="000B6793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1) </w:t>
      </w:r>
      <w:proofErr w:type="gramStart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comprehend</w:t>
      </w:r>
      <w:proofErr w:type="gram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the reciprocal nature of assessment and instruction;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understand ethical concerns related to assessment and evaluation; and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know the uses and limitations of various types of assessment instruments and techniques. </w:t>
      </w:r>
      <w:r w:rsidR="00C91D82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</w:p>
    <w:p w:rsidR="000B6793" w:rsidRDefault="006272E7" w:rsidP="000B6793">
      <w:r>
        <w:t>Skill Outcomes</w:t>
      </w:r>
    </w:p>
    <w:p w:rsidR="00C85049" w:rsidRDefault="00C85049" w:rsidP="006C1C84">
      <w:pPr>
        <w:spacing w:after="0" w:line="240" w:lineRule="auto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1) use results from assessment and evaluation information from various sources to make instructional decisions;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interpret and apply information from formal and informal assessment and evaluation instruments including interpreting various types of scores (e.g. standard scores, percentile ranks, age/grade equivalents);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design and use ecological assessments, portfolio assessments, and task analyses;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4) know how to gather background information regarding academic, medical and family history on a student with disabilities as well as create and maintain confidential records; and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5) communicate assessment and evaluation results appropriately to individuals with disabilities, parent/guardian, administrators and other professionals. </w:t>
      </w:r>
    </w:p>
    <w:p w:rsidR="006C1C84" w:rsidRPr="006C1C84" w:rsidRDefault="006C1C84" w:rsidP="006C1C84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6C1C84">
        <w:rPr>
          <w:rFonts w:ascii="Calibri" w:eastAsia="Times New Roman" w:hAnsi="Calibri" w:cs="Calibri"/>
          <w:color w:val="333333"/>
          <w:sz w:val="21"/>
          <w:szCs w:val="21"/>
        </w:rPr>
        <w:t> </w:t>
      </w:r>
    </w:p>
    <w:p w:rsidR="006272E7" w:rsidRDefault="006272E7" w:rsidP="006272E7">
      <w:r>
        <w:t>Values Outcomes</w:t>
      </w:r>
    </w:p>
    <w:p w:rsidR="006272E7" w:rsidRPr="00992332" w:rsidRDefault="00C85049" w:rsidP="000B6793"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1) </w:t>
      </w:r>
      <w:proofErr w:type="gramStart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appreciate</w:t>
      </w:r>
      <w:proofErr w:type="gram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the complex nature of assessment and evaluation of individuals with disabilities;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2) reflect upon the importance of assessment and evaluation to ensure a free and appropriate education for an individual with disabilities; and,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3) recognize the importance of collaboration with the individual with disabilities, parents/ guardians, administrators, and other professionals. </w:t>
      </w:r>
      <w:bookmarkStart w:id="0" w:name="_GoBack"/>
      <w:bookmarkEnd w:id="0"/>
      <w:r w:rsidR="000B6793" w:rsidRPr="00992332">
        <w:rPr>
          <w:rFonts w:ascii="Calibri" w:hAnsi="Calibri" w:cs="Calibri"/>
          <w:sz w:val="21"/>
          <w:szCs w:val="21"/>
          <w:shd w:val="clear" w:color="auto" w:fill="FFFFFF"/>
        </w:rPr>
        <w:br/>
      </w:r>
    </w:p>
    <w:sectPr w:rsidR="006272E7" w:rsidRPr="00992332" w:rsidSect="008E5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0B36A5"/>
    <w:rsid w:val="000B6793"/>
    <w:rsid w:val="0024079B"/>
    <w:rsid w:val="004C124C"/>
    <w:rsid w:val="006272E7"/>
    <w:rsid w:val="006C1C84"/>
    <w:rsid w:val="007D7CDC"/>
    <w:rsid w:val="007F5130"/>
    <w:rsid w:val="008E5409"/>
    <w:rsid w:val="00992332"/>
    <w:rsid w:val="00AA12D3"/>
    <w:rsid w:val="00C77BFE"/>
    <w:rsid w:val="00C85049"/>
    <w:rsid w:val="00C91D82"/>
    <w:rsid w:val="00E66CC6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67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0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2017-11-26T03:04:00Z</dcterms:created>
  <dcterms:modified xsi:type="dcterms:W3CDTF">2017-11-26T03:04:00Z</dcterms:modified>
</cp:coreProperties>
</file>