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8E5409" w:rsidP="008E5409">
      <w:pPr>
        <w:jc w:val="center"/>
        <w:rPr>
          <w:b/>
          <w:sz w:val="28"/>
          <w:szCs w:val="28"/>
        </w:rPr>
      </w:pPr>
      <w:r>
        <w:rPr>
          <w:b/>
          <w:sz w:val="28"/>
          <w:szCs w:val="28"/>
        </w:rPr>
        <w:t>EDUC 3304</w:t>
      </w:r>
    </w:p>
    <w:p w:rsidR="000B6793" w:rsidRDefault="008E5409" w:rsidP="006272E7">
      <w:pPr>
        <w:jc w:val="center"/>
        <w:rPr>
          <w:b/>
          <w:sz w:val="28"/>
          <w:szCs w:val="28"/>
        </w:rPr>
      </w:pPr>
      <w:r>
        <w:rPr>
          <w:b/>
          <w:sz w:val="28"/>
          <w:szCs w:val="28"/>
        </w:rPr>
        <w:t>Early Childhood Curriculum, Instruction and Environments</w:t>
      </w:r>
    </w:p>
    <w:p w:rsidR="006272E7" w:rsidRDefault="006272E7" w:rsidP="006272E7">
      <w:pPr>
        <w:rPr>
          <w:b/>
        </w:rPr>
      </w:pPr>
    </w:p>
    <w:p w:rsidR="006272E7" w:rsidRDefault="006272E7" w:rsidP="006272E7">
      <w:pPr>
        <w:rPr>
          <w:b/>
        </w:rPr>
      </w:pPr>
      <w:r>
        <w:rPr>
          <w:b/>
        </w:rPr>
        <w:t>Course Description</w:t>
      </w:r>
    </w:p>
    <w:p w:rsidR="008E5409" w:rsidRDefault="008E5409"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This course is designed as a study of all aspects of the early childhood classroom, including developmentally appropriate practices, curriculum, instruction, assessment, classroom management, and the physical environment. Current issues related to early childhood education will be examined. Students will be expected to demonstrate developmentally appropriate effective teaching practices in field-based setting.</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8E5409" w:rsidRDefault="008E5409"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Concurrent enrollment in READ 3321.</w:t>
      </w: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8E5409" w:rsidRDefault="008E5409" w:rsidP="000B6793">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demonstrate knowledge of varying early childhood models and learning environments, including child development and learning theories; </w:t>
      </w:r>
      <w:r>
        <w:rPr>
          <w:rFonts w:ascii="Calibri" w:hAnsi="Calibri" w:cs="Calibri"/>
          <w:color w:val="333333"/>
          <w:sz w:val="21"/>
          <w:szCs w:val="21"/>
        </w:rPr>
        <w:br/>
      </w:r>
      <w:r>
        <w:rPr>
          <w:rFonts w:ascii="Calibri" w:hAnsi="Calibri" w:cs="Calibri"/>
          <w:color w:val="333333"/>
          <w:sz w:val="21"/>
          <w:szCs w:val="21"/>
          <w:shd w:val="clear" w:color="auto" w:fill="FFFFFF"/>
        </w:rPr>
        <w:t>2) understand the importance of effective classroom management in the early childhood classroom and how to meet the social and emotional needs of children in the early childhood classroom; </w:t>
      </w:r>
      <w:r>
        <w:rPr>
          <w:rFonts w:ascii="Calibri" w:hAnsi="Calibri" w:cs="Calibri"/>
          <w:color w:val="333333"/>
          <w:sz w:val="21"/>
          <w:szCs w:val="21"/>
        </w:rPr>
        <w:br/>
      </w:r>
      <w:r>
        <w:rPr>
          <w:rFonts w:ascii="Calibri" w:hAnsi="Calibri" w:cs="Calibri"/>
          <w:color w:val="333333"/>
          <w:sz w:val="21"/>
          <w:szCs w:val="21"/>
          <w:shd w:val="clear" w:color="auto" w:fill="FFFFFF"/>
        </w:rPr>
        <w:t>3) exhibit an understanding of contextual factors and determine how this information should be used to plan assessment, plan lessons and differentiate instruction; </w:t>
      </w:r>
      <w:r>
        <w:rPr>
          <w:rFonts w:ascii="Calibri" w:hAnsi="Calibri" w:cs="Calibri"/>
          <w:color w:val="333333"/>
          <w:sz w:val="21"/>
          <w:szCs w:val="21"/>
        </w:rPr>
        <w:br/>
      </w:r>
      <w:r>
        <w:rPr>
          <w:rFonts w:ascii="Calibri" w:hAnsi="Calibri" w:cs="Calibri"/>
          <w:color w:val="333333"/>
          <w:sz w:val="21"/>
          <w:szCs w:val="21"/>
          <w:shd w:val="clear" w:color="auto" w:fill="FFFFFF"/>
        </w:rPr>
        <w:t>4) identify the importance of family involvement and communicating effectively with diverse families; and, </w:t>
      </w:r>
      <w:r>
        <w:rPr>
          <w:rFonts w:ascii="Calibri" w:hAnsi="Calibri" w:cs="Calibri"/>
          <w:color w:val="333333"/>
          <w:sz w:val="21"/>
          <w:szCs w:val="21"/>
        </w:rPr>
        <w:br/>
      </w:r>
      <w:r>
        <w:rPr>
          <w:rFonts w:ascii="Calibri" w:hAnsi="Calibri" w:cs="Calibri"/>
          <w:color w:val="333333"/>
          <w:sz w:val="21"/>
          <w:szCs w:val="21"/>
          <w:shd w:val="clear" w:color="auto" w:fill="FFFFFF"/>
        </w:rPr>
        <w:t>5) describe the interaction among assessment, data, instruction, and reflection in the early childhood classroom. </w:t>
      </w:r>
    </w:p>
    <w:p w:rsidR="000B6793" w:rsidRDefault="006272E7" w:rsidP="000B6793">
      <w:r>
        <w:t>Skill Outcomes</w:t>
      </w:r>
    </w:p>
    <w:p w:rsidR="008E5409" w:rsidRPr="008E5409" w:rsidRDefault="008E5409" w:rsidP="008E5409">
      <w:pPr>
        <w:spacing w:after="0" w:line="240" w:lineRule="auto"/>
        <w:rPr>
          <w:rFonts w:ascii="Calibri" w:eastAsia="Times New Roman" w:hAnsi="Calibri" w:cs="Calibri"/>
          <w:color w:val="333333"/>
          <w:sz w:val="21"/>
          <w:szCs w:val="21"/>
        </w:rPr>
      </w:pPr>
      <w:r w:rsidRPr="008E5409">
        <w:rPr>
          <w:rFonts w:ascii="Calibri" w:eastAsia="Times New Roman" w:hAnsi="Calibri" w:cs="Calibri"/>
          <w:color w:val="333333"/>
          <w:sz w:val="21"/>
          <w:szCs w:val="21"/>
        </w:rPr>
        <w:br/>
        <w:t>1) create environments that encourage active involvement, initiative, responsibility, and sense of autonomy through the selection and use of developmentally appropriate curriculum, learning activities, and materials that are differentiated for individual learning, special needs, and language/cultures; </w:t>
      </w:r>
      <w:r w:rsidRPr="008E5409">
        <w:rPr>
          <w:rFonts w:ascii="Calibri" w:eastAsia="Times New Roman" w:hAnsi="Calibri" w:cs="Calibri"/>
          <w:color w:val="333333"/>
          <w:sz w:val="21"/>
          <w:szCs w:val="21"/>
        </w:rPr>
        <w:br/>
        <w:t>2) create and manage learning environments that provide individual and cooperative opportunities for children to construct their own knowledge through various pedagogical/instructional strategies that include decision-making, problem solving, cooperative learning, and inquiry experiences; </w:t>
      </w:r>
      <w:r w:rsidRPr="008E5409">
        <w:rPr>
          <w:rFonts w:ascii="Calibri" w:eastAsia="Times New Roman" w:hAnsi="Calibri" w:cs="Calibri"/>
          <w:color w:val="333333"/>
          <w:sz w:val="21"/>
          <w:szCs w:val="21"/>
        </w:rPr>
        <w:br/>
        <w:t>3) utilize contextual factors to create developmentally appropriate learning environments; and, </w:t>
      </w:r>
      <w:r w:rsidRPr="008E5409">
        <w:rPr>
          <w:rFonts w:ascii="Calibri" w:eastAsia="Times New Roman" w:hAnsi="Calibri" w:cs="Calibri"/>
          <w:color w:val="333333"/>
          <w:sz w:val="21"/>
          <w:szCs w:val="21"/>
        </w:rPr>
        <w:br/>
        <w:t>4) utilize technology ethically and legally. </w:t>
      </w:r>
    </w:p>
    <w:p w:rsidR="008E5409" w:rsidRDefault="008E5409" w:rsidP="006272E7"/>
    <w:p w:rsidR="006272E7" w:rsidRDefault="006272E7" w:rsidP="006272E7">
      <w:r>
        <w:t>Values Outcomes</w:t>
      </w:r>
    </w:p>
    <w:p w:rsidR="008E5409" w:rsidRPr="008E5409" w:rsidRDefault="008E5409" w:rsidP="008E5409">
      <w:pPr>
        <w:spacing w:after="0" w:line="240" w:lineRule="auto"/>
        <w:rPr>
          <w:rFonts w:ascii="Calibri" w:eastAsia="Times New Roman" w:hAnsi="Calibri" w:cs="Calibri"/>
          <w:color w:val="333333"/>
          <w:sz w:val="21"/>
          <w:szCs w:val="21"/>
        </w:rPr>
      </w:pPr>
      <w:r w:rsidRPr="008E5409">
        <w:rPr>
          <w:rFonts w:ascii="Calibri" w:eastAsia="Times New Roman" w:hAnsi="Calibri" w:cs="Calibri"/>
          <w:color w:val="333333"/>
          <w:sz w:val="21"/>
          <w:szCs w:val="21"/>
        </w:rPr>
        <w:br/>
        <w:t>1) value the need to create environments and classroom management techniques for all children that take into consideration culture, developmentally appropriate practices, abilities, disabilities, socioeconomic status, etc.; </w:t>
      </w:r>
      <w:r w:rsidRPr="008E5409">
        <w:rPr>
          <w:rFonts w:ascii="Calibri" w:eastAsia="Times New Roman" w:hAnsi="Calibri" w:cs="Calibri"/>
          <w:color w:val="333333"/>
          <w:sz w:val="21"/>
          <w:szCs w:val="21"/>
        </w:rPr>
        <w:br/>
        <w:t>2) value the importance of building relationships, which is the cornerstone of classroom management; </w:t>
      </w:r>
      <w:r w:rsidRPr="008E5409">
        <w:rPr>
          <w:rFonts w:ascii="Calibri" w:eastAsia="Times New Roman" w:hAnsi="Calibri" w:cs="Calibri"/>
          <w:color w:val="333333"/>
          <w:sz w:val="21"/>
          <w:szCs w:val="21"/>
        </w:rPr>
        <w:br/>
        <w:t>3) recognize personal biases and differences that may affect one's teaching; </w:t>
      </w:r>
      <w:r w:rsidRPr="008E5409">
        <w:rPr>
          <w:rFonts w:ascii="Calibri" w:eastAsia="Times New Roman" w:hAnsi="Calibri" w:cs="Calibri"/>
          <w:color w:val="333333"/>
          <w:sz w:val="21"/>
          <w:szCs w:val="21"/>
        </w:rPr>
        <w:br/>
        <w:t>4) practice professionalism and effective communication skills in teaching and the opportunity to work in field based classrooms; and </w:t>
      </w:r>
      <w:r w:rsidRPr="008E5409">
        <w:rPr>
          <w:rFonts w:ascii="Calibri" w:eastAsia="Times New Roman" w:hAnsi="Calibri" w:cs="Calibri"/>
          <w:color w:val="333333"/>
          <w:sz w:val="21"/>
          <w:szCs w:val="21"/>
        </w:rPr>
        <w:br/>
        <w:t>5) value continued professional development and learning.</w:t>
      </w:r>
    </w:p>
    <w:p w:rsidR="006272E7" w:rsidRPr="006272E7" w:rsidRDefault="000B6793" w:rsidP="000B6793">
      <w:r>
        <w:rPr>
          <w:rFonts w:ascii="Calibri" w:hAnsi="Calibri" w:cs="Calibri"/>
          <w:sz w:val="21"/>
          <w:szCs w:val="21"/>
          <w:shd w:val="clear" w:color="auto" w:fill="FFFFFF"/>
        </w:rPr>
        <w:br/>
      </w:r>
      <w:bookmarkStart w:id="0" w:name="_GoBack"/>
      <w:bookmarkEnd w:id="0"/>
    </w:p>
    <w:sectPr w:rsidR="006272E7" w:rsidRPr="006272E7" w:rsidSect="008E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6793"/>
    <w:rsid w:val="006272E7"/>
    <w:rsid w:val="008E5409"/>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5303">
      <w:bodyDiv w:val="1"/>
      <w:marLeft w:val="0"/>
      <w:marRight w:val="0"/>
      <w:marTop w:val="0"/>
      <w:marBottom w:val="0"/>
      <w:divBdr>
        <w:top w:val="none" w:sz="0" w:space="0" w:color="auto"/>
        <w:left w:val="none" w:sz="0" w:space="0" w:color="auto"/>
        <w:bottom w:val="none" w:sz="0" w:space="0" w:color="auto"/>
        <w:right w:val="none" w:sz="0" w:space="0" w:color="auto"/>
      </w:divBdr>
    </w:div>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1771509954">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2017-11-26T01:48:00Z</dcterms:created>
  <dcterms:modified xsi:type="dcterms:W3CDTF">2017-11-26T01:48:00Z</dcterms:modified>
</cp:coreProperties>
</file>