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F4F" w:rsidRDefault="006C1C84" w:rsidP="008E5409">
      <w:pPr>
        <w:jc w:val="center"/>
        <w:rPr>
          <w:b/>
          <w:sz w:val="28"/>
          <w:szCs w:val="28"/>
        </w:rPr>
      </w:pPr>
      <w:r>
        <w:rPr>
          <w:b/>
          <w:sz w:val="28"/>
          <w:szCs w:val="28"/>
        </w:rPr>
        <w:t>ED</w:t>
      </w:r>
      <w:r w:rsidR="00C91D82">
        <w:rPr>
          <w:b/>
          <w:sz w:val="28"/>
          <w:szCs w:val="28"/>
        </w:rPr>
        <w:t>SP 2362</w:t>
      </w:r>
    </w:p>
    <w:p w:rsidR="000B6793" w:rsidRDefault="00C91D82" w:rsidP="006272E7">
      <w:pPr>
        <w:jc w:val="center"/>
        <w:rPr>
          <w:b/>
          <w:sz w:val="28"/>
          <w:szCs w:val="28"/>
        </w:rPr>
      </w:pPr>
      <w:r>
        <w:rPr>
          <w:b/>
          <w:sz w:val="28"/>
          <w:szCs w:val="28"/>
        </w:rPr>
        <w:t>Special Education Rules and Regulations</w:t>
      </w:r>
    </w:p>
    <w:p w:rsidR="006272E7" w:rsidRDefault="006272E7" w:rsidP="006272E7">
      <w:pPr>
        <w:rPr>
          <w:b/>
        </w:rPr>
      </w:pPr>
    </w:p>
    <w:p w:rsidR="006272E7" w:rsidRDefault="006272E7" w:rsidP="006272E7">
      <w:pPr>
        <w:rPr>
          <w:b/>
        </w:rPr>
      </w:pPr>
      <w:r>
        <w:rPr>
          <w:b/>
        </w:rPr>
        <w:t>Course Description</w:t>
      </w:r>
    </w:p>
    <w:p w:rsidR="00C91D82" w:rsidRDefault="00C91D82" w:rsidP="006272E7">
      <w:pPr>
        <w:rPr>
          <w:rFonts w:ascii="Calibri" w:hAnsi="Calibri" w:cs="Calibri"/>
          <w:color w:val="333333"/>
          <w:sz w:val="21"/>
          <w:szCs w:val="21"/>
          <w:shd w:val="clear" w:color="auto" w:fill="FFFFFF"/>
        </w:rPr>
      </w:pPr>
      <w:r>
        <w:rPr>
          <w:rFonts w:ascii="Calibri" w:hAnsi="Calibri" w:cs="Calibri"/>
          <w:color w:val="333333"/>
          <w:sz w:val="21"/>
          <w:szCs w:val="21"/>
          <w:shd w:val="clear" w:color="auto" w:fill="FFFFFF"/>
        </w:rPr>
        <w:t>Laws and litigation that affect the education of students with disabilities are examined. Includes procedures pertinent to teachers providing special education services such as federal and state regulations, IEPs, and the development of basic instructional plans.</w:t>
      </w:r>
    </w:p>
    <w:p w:rsidR="006272E7" w:rsidRDefault="006272E7" w:rsidP="006272E7">
      <w:pPr>
        <w:rPr>
          <w:rFonts w:ascii="Calibri" w:hAnsi="Calibri" w:cs="Calibri"/>
          <w:b/>
          <w:color w:val="333333"/>
          <w:sz w:val="21"/>
          <w:szCs w:val="21"/>
          <w:shd w:val="clear" w:color="auto" w:fill="FFFFFF"/>
        </w:rPr>
      </w:pPr>
      <w:r>
        <w:rPr>
          <w:rFonts w:ascii="Calibri" w:hAnsi="Calibri" w:cs="Calibri"/>
          <w:b/>
          <w:color w:val="333333"/>
          <w:sz w:val="21"/>
          <w:szCs w:val="21"/>
          <w:shd w:val="clear" w:color="auto" w:fill="FFFFFF"/>
        </w:rPr>
        <w:t>Prerequisites</w:t>
      </w:r>
    </w:p>
    <w:p w:rsidR="00C91D82" w:rsidRDefault="00C91D82" w:rsidP="006272E7">
      <w:pPr>
        <w:rPr>
          <w:rFonts w:ascii="Calibri" w:hAnsi="Calibri" w:cs="Calibri"/>
          <w:color w:val="333333"/>
          <w:sz w:val="21"/>
          <w:szCs w:val="21"/>
          <w:shd w:val="clear" w:color="auto" w:fill="FFFFFF"/>
        </w:rPr>
      </w:pPr>
      <w:r>
        <w:rPr>
          <w:rFonts w:ascii="Calibri" w:hAnsi="Calibri" w:cs="Calibri"/>
          <w:color w:val="333333"/>
          <w:sz w:val="21"/>
          <w:szCs w:val="21"/>
          <w:shd w:val="clear" w:color="auto" w:fill="FFFFFF"/>
        </w:rPr>
        <w:t>EDSP 2301, equivalent course, or approval of department head.</w:t>
      </w:r>
    </w:p>
    <w:p w:rsidR="006272E7" w:rsidRDefault="006272E7" w:rsidP="006272E7">
      <w:pPr>
        <w:rPr>
          <w:rStyle w:val="diffadded"/>
          <w:rFonts w:ascii="Calibri" w:hAnsi="Calibri" w:cs="Calibri"/>
          <w:b/>
          <w:sz w:val="21"/>
          <w:szCs w:val="21"/>
          <w:shd w:val="clear" w:color="auto" w:fill="FFFFFF"/>
        </w:rPr>
      </w:pPr>
      <w:r>
        <w:rPr>
          <w:rStyle w:val="diffadded"/>
          <w:rFonts w:ascii="Calibri" w:hAnsi="Calibri" w:cs="Calibri"/>
          <w:b/>
          <w:sz w:val="21"/>
          <w:szCs w:val="21"/>
          <w:shd w:val="clear" w:color="auto" w:fill="FFFFFF"/>
        </w:rPr>
        <w:t>Intended Student Outcomes:</w:t>
      </w:r>
    </w:p>
    <w:p w:rsidR="006272E7" w:rsidRDefault="006272E7" w:rsidP="006272E7">
      <w:pPr>
        <w:rPr>
          <w:rFonts w:ascii="Calibri" w:hAnsi="Calibri" w:cs="Calibri"/>
          <w:color w:val="333333"/>
          <w:shd w:val="clear" w:color="auto" w:fill="FFFFFF"/>
        </w:rPr>
      </w:pPr>
      <w:r>
        <w:rPr>
          <w:rFonts w:ascii="Calibri" w:hAnsi="Calibri" w:cs="Calibri"/>
          <w:color w:val="333333"/>
          <w:shd w:val="clear" w:color="auto" w:fill="FFFFFF"/>
        </w:rPr>
        <w:t>At the conclusion of the course, the student will be able to:</w:t>
      </w:r>
    </w:p>
    <w:p w:rsidR="006272E7" w:rsidRDefault="006272E7" w:rsidP="006272E7">
      <w:pPr>
        <w:rPr>
          <w:rFonts w:ascii="Calibri" w:hAnsi="Calibri" w:cs="Calibri"/>
          <w:color w:val="333333"/>
          <w:shd w:val="clear" w:color="auto" w:fill="FFFFFF"/>
        </w:rPr>
      </w:pPr>
      <w:r>
        <w:rPr>
          <w:rFonts w:ascii="Calibri" w:hAnsi="Calibri" w:cs="Calibri"/>
          <w:color w:val="333333"/>
          <w:shd w:val="clear" w:color="auto" w:fill="FFFFFF"/>
        </w:rPr>
        <w:t>Knowledge Outcomes</w:t>
      </w:r>
    </w:p>
    <w:p w:rsidR="00C91D82" w:rsidRDefault="00C91D82" w:rsidP="000B6793">
      <w:pPr>
        <w:rPr>
          <w:rFonts w:ascii="Calibri" w:hAnsi="Calibri" w:cs="Calibri"/>
          <w:color w:val="333333"/>
          <w:sz w:val="21"/>
          <w:szCs w:val="21"/>
          <w:shd w:val="clear" w:color="auto" w:fill="FFFFFF"/>
        </w:rPr>
      </w:pPr>
      <w:r>
        <w:rPr>
          <w:rFonts w:ascii="Calibri" w:hAnsi="Calibri" w:cs="Calibri"/>
          <w:color w:val="333333"/>
          <w:sz w:val="21"/>
          <w:szCs w:val="21"/>
          <w:shd w:val="clear" w:color="auto" w:fill="FFFFFF"/>
        </w:rPr>
        <w:t>1) outline and explain the six major principles of IDEA, along with implications for educators; </w:t>
      </w:r>
      <w:r>
        <w:rPr>
          <w:rFonts w:ascii="Calibri" w:hAnsi="Calibri" w:cs="Calibri"/>
          <w:color w:val="333333"/>
          <w:sz w:val="21"/>
          <w:szCs w:val="21"/>
        </w:rPr>
        <w:br/>
      </w:r>
      <w:r>
        <w:rPr>
          <w:rFonts w:ascii="Calibri" w:hAnsi="Calibri" w:cs="Calibri"/>
          <w:color w:val="333333"/>
          <w:sz w:val="21"/>
          <w:szCs w:val="21"/>
          <w:shd w:val="clear" w:color="auto" w:fill="FFFFFF"/>
        </w:rPr>
        <w:t xml:space="preserve">2) understand regulatory considerations related to the concepts of </w:t>
      </w:r>
      <w:proofErr w:type="spellStart"/>
      <w:r>
        <w:rPr>
          <w:rFonts w:ascii="Calibri" w:hAnsi="Calibri" w:cs="Calibri"/>
          <w:color w:val="333333"/>
          <w:sz w:val="21"/>
          <w:szCs w:val="21"/>
          <w:shd w:val="clear" w:color="auto" w:fill="FFFFFF"/>
        </w:rPr>
        <w:t>of</w:t>
      </w:r>
      <w:proofErr w:type="spellEnd"/>
      <w:r>
        <w:rPr>
          <w:rFonts w:ascii="Calibri" w:hAnsi="Calibri" w:cs="Calibri"/>
          <w:color w:val="333333"/>
          <w:sz w:val="21"/>
          <w:szCs w:val="21"/>
          <w:shd w:val="clear" w:color="auto" w:fill="FFFFFF"/>
        </w:rPr>
        <w:t xml:space="preserve"> evaluation and eligibility; </w:t>
      </w:r>
      <w:r>
        <w:rPr>
          <w:rFonts w:ascii="Calibri" w:hAnsi="Calibri" w:cs="Calibri"/>
          <w:color w:val="333333"/>
          <w:sz w:val="21"/>
          <w:szCs w:val="21"/>
        </w:rPr>
        <w:br/>
      </w:r>
      <w:r>
        <w:rPr>
          <w:rFonts w:ascii="Calibri" w:hAnsi="Calibri" w:cs="Calibri"/>
          <w:color w:val="333333"/>
          <w:sz w:val="21"/>
          <w:szCs w:val="21"/>
          <w:shd w:val="clear" w:color="auto" w:fill="FFFFFF"/>
        </w:rPr>
        <w:t>3) summarize and compare the federal and state requirements regarding eligibility for services, FAPE and LRE; and, </w:t>
      </w:r>
      <w:r>
        <w:rPr>
          <w:rFonts w:ascii="Calibri" w:hAnsi="Calibri" w:cs="Calibri"/>
          <w:color w:val="333333"/>
          <w:sz w:val="21"/>
          <w:szCs w:val="21"/>
        </w:rPr>
        <w:br/>
      </w:r>
      <w:r>
        <w:rPr>
          <w:rFonts w:ascii="Calibri" w:hAnsi="Calibri" w:cs="Calibri"/>
          <w:color w:val="333333"/>
          <w:sz w:val="21"/>
          <w:szCs w:val="21"/>
          <w:shd w:val="clear" w:color="auto" w:fill="FFFFFF"/>
        </w:rPr>
        <w:t>4) outline the</w:t>
      </w:r>
      <w:r>
        <w:rPr>
          <w:rFonts w:ascii="Calibri" w:hAnsi="Calibri" w:cs="Calibri"/>
          <w:color w:val="333333"/>
          <w:sz w:val="21"/>
          <w:szCs w:val="21"/>
          <w:shd w:val="clear" w:color="auto" w:fill="FFFFFF"/>
        </w:rPr>
        <w:t xml:space="preserve"> major events in the special education process along with their corresponding legal time-frames.</w:t>
      </w:r>
    </w:p>
    <w:p w:rsidR="000B6793" w:rsidRDefault="00C91D82" w:rsidP="000B6793">
      <w:r>
        <w:rPr>
          <w:rFonts w:ascii="Calibri" w:hAnsi="Calibri" w:cs="Calibri"/>
          <w:color w:val="333333"/>
          <w:sz w:val="21"/>
          <w:szCs w:val="21"/>
          <w:shd w:val="clear" w:color="auto" w:fill="FFFFFF"/>
        </w:rPr>
        <w:t> </w:t>
      </w:r>
      <w:r w:rsidR="006272E7">
        <w:t>Skill Outcomes</w:t>
      </w:r>
    </w:p>
    <w:p w:rsidR="00C91D82" w:rsidRDefault="00C91D82" w:rsidP="006C1C84">
      <w:pPr>
        <w:spacing w:after="0" w:line="240" w:lineRule="auto"/>
        <w:rPr>
          <w:rFonts w:ascii="Calibri" w:hAnsi="Calibri" w:cs="Calibri"/>
          <w:color w:val="333333"/>
          <w:sz w:val="21"/>
          <w:szCs w:val="21"/>
          <w:shd w:val="clear" w:color="auto" w:fill="FFFFFF"/>
        </w:rPr>
      </w:pPr>
      <w:r>
        <w:rPr>
          <w:rFonts w:ascii="Calibri" w:hAnsi="Calibri" w:cs="Calibri"/>
          <w:color w:val="333333"/>
          <w:sz w:val="21"/>
          <w:szCs w:val="21"/>
          <w:shd w:val="clear" w:color="auto" w:fill="FFFFFF"/>
        </w:rPr>
        <w:t>1) illustrate and explain the continuum of alternative placements, including instructional arrangements and settings; </w:t>
      </w:r>
      <w:r>
        <w:rPr>
          <w:rFonts w:ascii="Calibri" w:hAnsi="Calibri" w:cs="Calibri"/>
          <w:color w:val="333333"/>
          <w:sz w:val="21"/>
          <w:szCs w:val="21"/>
        </w:rPr>
        <w:br/>
      </w:r>
      <w:r>
        <w:rPr>
          <w:rFonts w:ascii="Calibri" w:hAnsi="Calibri" w:cs="Calibri"/>
          <w:color w:val="333333"/>
          <w:sz w:val="21"/>
          <w:szCs w:val="21"/>
          <w:shd w:val="clear" w:color="auto" w:fill="FFFFFF"/>
        </w:rPr>
        <w:t>2) understand and demonstrate various types of data collection and record keeping for the purpose of documenting and monitoring student outcomes; </w:t>
      </w:r>
      <w:r>
        <w:rPr>
          <w:rFonts w:ascii="Calibri" w:hAnsi="Calibri" w:cs="Calibri"/>
          <w:color w:val="333333"/>
          <w:sz w:val="21"/>
          <w:szCs w:val="21"/>
        </w:rPr>
        <w:br/>
      </w:r>
      <w:r>
        <w:rPr>
          <w:rFonts w:ascii="Calibri" w:hAnsi="Calibri" w:cs="Calibri"/>
          <w:color w:val="333333"/>
          <w:sz w:val="21"/>
          <w:szCs w:val="21"/>
          <w:shd w:val="clear" w:color="auto" w:fill="FFFFFF"/>
        </w:rPr>
        <w:t>3) summarize the outcomes of significant litigation related to special education and make connections to routine practices and procedures in schools; and, </w:t>
      </w:r>
      <w:r>
        <w:rPr>
          <w:rFonts w:ascii="Calibri" w:hAnsi="Calibri" w:cs="Calibri"/>
          <w:color w:val="333333"/>
          <w:sz w:val="21"/>
          <w:szCs w:val="21"/>
        </w:rPr>
        <w:br/>
      </w:r>
      <w:r>
        <w:rPr>
          <w:rFonts w:ascii="Calibri" w:hAnsi="Calibri" w:cs="Calibri"/>
          <w:color w:val="333333"/>
          <w:sz w:val="21"/>
          <w:szCs w:val="21"/>
          <w:shd w:val="clear" w:color="auto" w:fill="FFFFFF"/>
        </w:rPr>
        <w:t>4) Collaborate with others to achieve common goals. </w:t>
      </w:r>
    </w:p>
    <w:p w:rsidR="006C1C84" w:rsidRPr="006C1C84" w:rsidRDefault="006C1C84" w:rsidP="006C1C84">
      <w:pPr>
        <w:spacing w:after="0" w:line="240" w:lineRule="auto"/>
        <w:rPr>
          <w:rFonts w:ascii="Calibri" w:eastAsia="Times New Roman" w:hAnsi="Calibri" w:cs="Calibri"/>
          <w:color w:val="333333"/>
          <w:sz w:val="21"/>
          <w:szCs w:val="21"/>
        </w:rPr>
      </w:pPr>
      <w:r w:rsidRPr="006C1C84">
        <w:rPr>
          <w:rFonts w:ascii="Calibri" w:eastAsia="Times New Roman" w:hAnsi="Calibri" w:cs="Calibri"/>
          <w:color w:val="333333"/>
          <w:sz w:val="21"/>
          <w:szCs w:val="21"/>
        </w:rPr>
        <w:t> </w:t>
      </w:r>
    </w:p>
    <w:p w:rsidR="006272E7" w:rsidRDefault="006272E7" w:rsidP="006272E7">
      <w:r>
        <w:t>Values Outcomes</w:t>
      </w:r>
    </w:p>
    <w:p w:rsidR="006272E7" w:rsidRPr="00992332" w:rsidRDefault="00C91D82" w:rsidP="000B6793">
      <w:r>
        <w:rPr>
          <w:rFonts w:ascii="Calibri" w:hAnsi="Calibri" w:cs="Calibri"/>
          <w:color w:val="333333"/>
          <w:sz w:val="21"/>
          <w:szCs w:val="21"/>
          <w:shd w:val="clear" w:color="auto" w:fill="FFFFFF"/>
        </w:rPr>
        <w:t>1) explain how due process and procedural safeguards impact and protect the rights of students with disabilities and their families; </w:t>
      </w:r>
      <w:r>
        <w:rPr>
          <w:rFonts w:ascii="Calibri" w:hAnsi="Calibri" w:cs="Calibri"/>
          <w:color w:val="333333"/>
          <w:sz w:val="21"/>
          <w:szCs w:val="21"/>
        </w:rPr>
        <w:br/>
      </w:r>
      <w:r>
        <w:rPr>
          <w:rFonts w:ascii="Calibri" w:hAnsi="Calibri" w:cs="Calibri"/>
          <w:color w:val="333333"/>
          <w:sz w:val="21"/>
          <w:szCs w:val="21"/>
          <w:shd w:val="clear" w:color="auto" w:fill="FFFFFF"/>
        </w:rPr>
        <w:t>2) summarize the factors that lead to disproportional representation and how to guard against them when it comes to determination of eligibility for special education services; and, </w:t>
      </w:r>
      <w:r>
        <w:rPr>
          <w:rFonts w:ascii="Calibri" w:hAnsi="Calibri" w:cs="Calibri"/>
          <w:color w:val="333333"/>
          <w:sz w:val="21"/>
          <w:szCs w:val="21"/>
        </w:rPr>
        <w:br/>
      </w:r>
      <w:r>
        <w:rPr>
          <w:rFonts w:ascii="Calibri" w:hAnsi="Calibri" w:cs="Calibri"/>
          <w:color w:val="333333"/>
          <w:sz w:val="21"/>
          <w:szCs w:val="21"/>
          <w:shd w:val="clear" w:color="auto" w:fill="FFFFFF"/>
        </w:rPr>
        <w:t>3) articulate a philosophy of inclusive practices in the context of deciding upon the LRE for the individual student. </w:t>
      </w:r>
      <w:bookmarkStart w:id="0" w:name="_GoBack"/>
      <w:bookmarkEnd w:id="0"/>
      <w:r w:rsidR="000B6793" w:rsidRPr="00992332">
        <w:rPr>
          <w:rFonts w:ascii="Calibri" w:hAnsi="Calibri" w:cs="Calibri"/>
          <w:sz w:val="21"/>
          <w:szCs w:val="21"/>
          <w:shd w:val="clear" w:color="auto" w:fill="FFFFFF"/>
        </w:rPr>
        <w:br/>
      </w:r>
    </w:p>
    <w:sectPr w:rsidR="006272E7" w:rsidRPr="00992332" w:rsidSect="008E54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E7"/>
    <w:rsid w:val="000B36A5"/>
    <w:rsid w:val="000B6793"/>
    <w:rsid w:val="0024079B"/>
    <w:rsid w:val="004C124C"/>
    <w:rsid w:val="006272E7"/>
    <w:rsid w:val="006C1C84"/>
    <w:rsid w:val="007D7CDC"/>
    <w:rsid w:val="007F5130"/>
    <w:rsid w:val="008E5409"/>
    <w:rsid w:val="00992332"/>
    <w:rsid w:val="00AA12D3"/>
    <w:rsid w:val="00C77BFE"/>
    <w:rsid w:val="00C91D82"/>
    <w:rsid w:val="00E66CC6"/>
    <w:rsid w:val="00F9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4A380-C10C-4C92-9E28-F8DAB5AB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B67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ffadded">
    <w:name w:val="diffadded"/>
    <w:basedOn w:val="DefaultParagraphFont"/>
    <w:rsid w:val="006272E7"/>
  </w:style>
  <w:style w:type="character" w:customStyle="1" w:styleId="diffsugar">
    <w:name w:val="diffsugar"/>
    <w:basedOn w:val="DefaultParagraphFont"/>
    <w:rsid w:val="006272E7"/>
  </w:style>
  <w:style w:type="character" w:customStyle="1" w:styleId="diffdeleted">
    <w:name w:val="diffdeleted"/>
    <w:basedOn w:val="DefaultParagraphFont"/>
    <w:rsid w:val="006272E7"/>
  </w:style>
  <w:style w:type="paragraph" w:styleId="ListParagraph">
    <w:name w:val="List Paragraph"/>
    <w:basedOn w:val="Normal"/>
    <w:uiPriority w:val="34"/>
    <w:qFormat/>
    <w:rsid w:val="006272E7"/>
    <w:pPr>
      <w:ind w:left="720"/>
      <w:contextualSpacing/>
    </w:pPr>
  </w:style>
  <w:style w:type="character" w:customStyle="1" w:styleId="Heading3Char">
    <w:name w:val="Heading 3 Char"/>
    <w:basedOn w:val="DefaultParagraphFont"/>
    <w:link w:val="Heading3"/>
    <w:uiPriority w:val="9"/>
    <w:rsid w:val="000B6793"/>
    <w:rPr>
      <w:rFonts w:ascii="Times New Roman" w:eastAsia="Times New Roman" w:hAnsi="Times New Roman" w:cs="Times New Roman"/>
      <w:b/>
      <w:bCs/>
      <w:sz w:val="27"/>
      <w:szCs w:val="27"/>
    </w:rPr>
  </w:style>
  <w:style w:type="character" w:customStyle="1" w:styleId="coursenumber">
    <w:name w:val="course_number"/>
    <w:basedOn w:val="DefaultParagraphFont"/>
    <w:rsid w:val="000B6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501288">
      <w:bodyDiv w:val="1"/>
      <w:marLeft w:val="0"/>
      <w:marRight w:val="0"/>
      <w:marTop w:val="0"/>
      <w:marBottom w:val="0"/>
      <w:divBdr>
        <w:top w:val="none" w:sz="0" w:space="0" w:color="auto"/>
        <w:left w:val="none" w:sz="0" w:space="0" w:color="auto"/>
        <w:bottom w:val="none" w:sz="0" w:space="0" w:color="auto"/>
        <w:right w:val="none" w:sz="0" w:space="0" w:color="auto"/>
      </w:divBdr>
    </w:div>
    <w:div w:id="908735303">
      <w:bodyDiv w:val="1"/>
      <w:marLeft w:val="0"/>
      <w:marRight w:val="0"/>
      <w:marTop w:val="0"/>
      <w:marBottom w:val="0"/>
      <w:divBdr>
        <w:top w:val="none" w:sz="0" w:space="0" w:color="auto"/>
        <w:left w:val="none" w:sz="0" w:space="0" w:color="auto"/>
        <w:bottom w:val="none" w:sz="0" w:space="0" w:color="auto"/>
        <w:right w:val="none" w:sz="0" w:space="0" w:color="auto"/>
      </w:divBdr>
    </w:div>
    <w:div w:id="1344476137">
      <w:bodyDiv w:val="1"/>
      <w:marLeft w:val="0"/>
      <w:marRight w:val="0"/>
      <w:marTop w:val="0"/>
      <w:marBottom w:val="0"/>
      <w:divBdr>
        <w:top w:val="none" w:sz="0" w:space="0" w:color="auto"/>
        <w:left w:val="none" w:sz="0" w:space="0" w:color="auto"/>
        <w:bottom w:val="none" w:sz="0" w:space="0" w:color="auto"/>
        <w:right w:val="none" w:sz="0" w:space="0" w:color="auto"/>
      </w:divBdr>
    </w:div>
    <w:div w:id="1771509954">
      <w:bodyDiv w:val="1"/>
      <w:marLeft w:val="0"/>
      <w:marRight w:val="0"/>
      <w:marTop w:val="0"/>
      <w:marBottom w:val="0"/>
      <w:divBdr>
        <w:top w:val="none" w:sz="0" w:space="0" w:color="auto"/>
        <w:left w:val="none" w:sz="0" w:space="0" w:color="auto"/>
        <w:bottom w:val="none" w:sz="0" w:space="0" w:color="auto"/>
        <w:right w:val="none" w:sz="0" w:space="0" w:color="auto"/>
      </w:divBdr>
    </w:div>
    <w:div w:id="1864710891">
      <w:bodyDiv w:val="1"/>
      <w:marLeft w:val="0"/>
      <w:marRight w:val="0"/>
      <w:marTop w:val="0"/>
      <w:marBottom w:val="0"/>
      <w:divBdr>
        <w:top w:val="none" w:sz="0" w:space="0" w:color="auto"/>
        <w:left w:val="none" w:sz="0" w:space="0" w:color="auto"/>
        <w:bottom w:val="none" w:sz="0" w:space="0" w:color="auto"/>
        <w:right w:val="none" w:sz="0" w:space="0" w:color="auto"/>
      </w:divBdr>
    </w:div>
    <w:div w:id="204544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Anne Banker</dc:creator>
  <cp:keywords/>
  <dc:description/>
  <cp:lastModifiedBy>Deborah Anne Banker</cp:lastModifiedBy>
  <cp:revision>2</cp:revision>
  <dcterms:created xsi:type="dcterms:W3CDTF">2017-11-26T02:57:00Z</dcterms:created>
  <dcterms:modified xsi:type="dcterms:W3CDTF">2017-11-26T02:57:00Z</dcterms:modified>
</cp:coreProperties>
</file>